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90" w:rsidRPr="007B68CA" w:rsidRDefault="00253590" w:rsidP="00253590">
      <w:pPr>
        <w:pStyle w:val="Heading2"/>
        <w:numPr>
          <w:ilvl w:val="0"/>
          <w:numId w:val="0"/>
        </w:numPr>
        <w:ind w:left="360" w:hanging="360"/>
        <w:jc w:val="center"/>
        <w:rPr>
          <w:lang w:val="fr-CA"/>
        </w:rPr>
      </w:pPr>
      <w:bookmarkStart w:id="0" w:name="_Toc44418132"/>
      <w:r>
        <w:rPr>
          <w:bCs/>
          <w:lang w:val="fr-CA"/>
        </w:rPr>
        <w:t>Liste de contrôle : Questions à examiner avec le juge avant l’audience</w:t>
      </w:r>
      <w:bookmarkEnd w:id="0"/>
    </w:p>
    <w:tbl>
      <w:tblPr>
        <w:tblStyle w:val="TableGrid"/>
        <w:tblW w:w="0" w:type="auto"/>
        <w:tblLook w:val="04A0" w:firstRow="1" w:lastRow="0" w:firstColumn="1" w:lastColumn="0" w:noHBand="0" w:noVBand="1"/>
      </w:tblPr>
      <w:tblGrid>
        <w:gridCol w:w="550"/>
        <w:gridCol w:w="5738"/>
        <w:gridCol w:w="3062"/>
      </w:tblGrid>
      <w:tr w:rsidR="00253590" w:rsidRPr="00A4006C" w:rsidTr="00D543DD">
        <w:trPr>
          <w:cantSplit/>
        </w:trPr>
        <w:tc>
          <w:tcPr>
            <w:tcW w:w="6273" w:type="dxa"/>
            <w:gridSpan w:val="2"/>
          </w:tcPr>
          <w:p w:rsidR="00253590" w:rsidRPr="00A4006C" w:rsidRDefault="00253590" w:rsidP="00D543DD">
            <w:pPr>
              <w:rPr>
                <w:rFonts w:ascii="Arial" w:hAnsi="Arial" w:cs="Arial"/>
              </w:rPr>
            </w:pPr>
            <w:r>
              <w:rPr>
                <w:rFonts w:ascii="Arial" w:hAnsi="Arial" w:cs="Arial"/>
                <w:b/>
                <w:bCs/>
                <w:lang w:val="fr-CA"/>
              </w:rPr>
              <w:t>FOND DE L’AUDIENCE</w:t>
            </w:r>
          </w:p>
        </w:tc>
        <w:tc>
          <w:tcPr>
            <w:tcW w:w="3117" w:type="dxa"/>
          </w:tcPr>
          <w:p w:rsidR="00253590" w:rsidRPr="00573F80" w:rsidRDefault="00253590" w:rsidP="00D543DD">
            <w:pPr>
              <w:jc w:val="center"/>
              <w:rPr>
                <w:rFonts w:ascii="Arial" w:hAnsi="Arial" w:cs="Arial"/>
                <w:b/>
              </w:rPr>
            </w:pPr>
            <w:r>
              <w:rPr>
                <w:rFonts w:ascii="Arial" w:hAnsi="Arial" w:cs="Arial"/>
                <w:b/>
                <w:bCs/>
                <w:lang w:val="fr-CA"/>
              </w:rPr>
              <w:t>DÉCISION</w:t>
            </w: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1.</w:t>
            </w:r>
          </w:p>
        </w:tc>
        <w:tc>
          <w:tcPr>
            <w:tcW w:w="5812" w:type="dxa"/>
          </w:tcPr>
          <w:p w:rsidR="00253590" w:rsidRPr="007B68CA" w:rsidRDefault="00253590" w:rsidP="00D543DD">
            <w:pPr>
              <w:rPr>
                <w:rFonts w:ascii="Arial" w:hAnsi="Arial" w:cs="Arial"/>
                <w:lang w:val="fr-CA"/>
              </w:rPr>
            </w:pPr>
            <w:r>
              <w:rPr>
                <w:rFonts w:ascii="Arial" w:hAnsi="Arial" w:cs="Arial"/>
                <w:lang w:val="fr-CA"/>
              </w:rPr>
              <w:t>Questions en litige dans l’affaire</w:t>
            </w:r>
          </w:p>
        </w:tc>
        <w:tc>
          <w:tcPr>
            <w:tcW w:w="3117" w:type="dxa"/>
          </w:tcPr>
          <w:p w:rsidR="00253590" w:rsidRPr="007B68CA" w:rsidRDefault="00253590" w:rsidP="00D543DD">
            <w:pPr>
              <w:rPr>
                <w:rFonts w:ascii="Arial" w:hAnsi="Arial" w:cs="Arial"/>
                <w:lang w:val="fr-CA"/>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2.</w:t>
            </w:r>
          </w:p>
        </w:tc>
        <w:tc>
          <w:tcPr>
            <w:tcW w:w="5812" w:type="dxa"/>
          </w:tcPr>
          <w:p w:rsidR="00253590" w:rsidRPr="007B68CA" w:rsidRDefault="00253590" w:rsidP="00D543DD">
            <w:pPr>
              <w:rPr>
                <w:rFonts w:ascii="Arial" w:hAnsi="Arial" w:cs="Arial"/>
                <w:lang w:val="fr-CA"/>
              </w:rPr>
            </w:pPr>
            <w:r>
              <w:rPr>
                <w:rFonts w:ascii="Arial" w:hAnsi="Arial" w:cs="Arial"/>
                <w:lang w:val="fr-CA"/>
              </w:rPr>
              <w:t xml:space="preserve">Consentement des parties sur les faits ou le droit </w:t>
            </w:r>
          </w:p>
        </w:tc>
        <w:tc>
          <w:tcPr>
            <w:tcW w:w="3117" w:type="dxa"/>
          </w:tcPr>
          <w:p w:rsidR="00253590" w:rsidRPr="007B68CA" w:rsidRDefault="00253590" w:rsidP="00D543DD">
            <w:pPr>
              <w:rPr>
                <w:rFonts w:ascii="Arial" w:hAnsi="Arial" w:cs="Arial"/>
                <w:lang w:val="fr-CA"/>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3.</w:t>
            </w:r>
          </w:p>
        </w:tc>
        <w:tc>
          <w:tcPr>
            <w:tcW w:w="5812" w:type="dxa"/>
          </w:tcPr>
          <w:p w:rsidR="00253590" w:rsidRPr="007B68CA" w:rsidRDefault="00253590" w:rsidP="00D543DD">
            <w:pPr>
              <w:rPr>
                <w:rFonts w:ascii="Arial" w:hAnsi="Arial" w:cs="Arial"/>
                <w:lang w:val="fr-CA"/>
              </w:rPr>
            </w:pPr>
            <w:r>
              <w:rPr>
                <w:rFonts w:ascii="Arial" w:hAnsi="Arial" w:cs="Arial"/>
                <w:lang w:val="fr-CA"/>
              </w:rPr>
              <w:t xml:space="preserve">Questions relatives aux observations écrites des parties, sous réserve des questions posées par le juge à l’audience </w:t>
            </w:r>
          </w:p>
        </w:tc>
        <w:tc>
          <w:tcPr>
            <w:tcW w:w="3117" w:type="dxa"/>
          </w:tcPr>
          <w:p w:rsidR="00253590" w:rsidRPr="007B68CA" w:rsidRDefault="00253590" w:rsidP="00D543DD">
            <w:pPr>
              <w:rPr>
                <w:rFonts w:ascii="Arial" w:hAnsi="Arial" w:cs="Arial"/>
                <w:lang w:val="fr-CA"/>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4.</w:t>
            </w:r>
          </w:p>
        </w:tc>
        <w:tc>
          <w:tcPr>
            <w:tcW w:w="5812" w:type="dxa"/>
          </w:tcPr>
          <w:p w:rsidR="00253590" w:rsidRPr="007B68CA" w:rsidRDefault="00253590" w:rsidP="00D543DD">
            <w:pPr>
              <w:rPr>
                <w:rFonts w:ascii="Arial" w:hAnsi="Arial" w:cs="Arial"/>
                <w:lang w:val="fr-CA"/>
              </w:rPr>
            </w:pPr>
            <w:r>
              <w:rPr>
                <w:rFonts w:ascii="Arial" w:hAnsi="Arial" w:cs="Arial"/>
                <w:lang w:val="fr-CA"/>
              </w:rPr>
              <w:t>Les points sur lesquels la preuve ou les observations se concentreront à l’audience</w:t>
            </w:r>
          </w:p>
        </w:tc>
        <w:tc>
          <w:tcPr>
            <w:tcW w:w="3117" w:type="dxa"/>
          </w:tcPr>
          <w:p w:rsidR="00253590" w:rsidRPr="007B68CA" w:rsidRDefault="00253590" w:rsidP="00D543DD">
            <w:pPr>
              <w:rPr>
                <w:rFonts w:ascii="Arial" w:hAnsi="Arial" w:cs="Arial"/>
                <w:lang w:val="fr-CA"/>
              </w:rPr>
            </w:pPr>
          </w:p>
        </w:tc>
      </w:tr>
      <w:tr w:rsidR="00253590" w:rsidRPr="00A4006C" w:rsidTr="00D543DD">
        <w:trPr>
          <w:cantSplit/>
        </w:trPr>
        <w:tc>
          <w:tcPr>
            <w:tcW w:w="6273" w:type="dxa"/>
            <w:gridSpan w:val="2"/>
          </w:tcPr>
          <w:p w:rsidR="00253590" w:rsidRPr="00A4006C" w:rsidRDefault="00253590" w:rsidP="00D543DD">
            <w:pPr>
              <w:rPr>
                <w:rFonts w:ascii="Arial" w:hAnsi="Arial" w:cs="Arial"/>
              </w:rPr>
            </w:pPr>
            <w:r>
              <w:rPr>
                <w:rFonts w:ascii="Arial" w:hAnsi="Arial" w:cs="Arial"/>
                <w:b/>
                <w:bCs/>
                <w:lang w:val="fr-CA"/>
              </w:rPr>
              <w:t>LOGISTIQUE DE L’AUDIENCE</w:t>
            </w:r>
          </w:p>
        </w:tc>
        <w:tc>
          <w:tcPr>
            <w:tcW w:w="3117" w:type="dxa"/>
          </w:tcPr>
          <w:p w:rsidR="00253590" w:rsidRPr="00A4006C" w:rsidRDefault="00253590" w:rsidP="00D543DD">
            <w:pPr>
              <w:rPr>
                <w:rFonts w:ascii="Arial" w:hAnsi="Arial" w:cs="Arial"/>
              </w:rPr>
            </w:pPr>
          </w:p>
        </w:tc>
      </w:tr>
      <w:tr w:rsidR="00253590" w:rsidRPr="00A4006C"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5.</w:t>
            </w:r>
          </w:p>
        </w:tc>
        <w:tc>
          <w:tcPr>
            <w:tcW w:w="5812" w:type="dxa"/>
          </w:tcPr>
          <w:p w:rsidR="00253590" w:rsidRPr="00A4006C" w:rsidRDefault="00253590" w:rsidP="00D543DD">
            <w:pPr>
              <w:rPr>
                <w:rFonts w:ascii="Arial" w:hAnsi="Arial" w:cs="Arial"/>
              </w:rPr>
            </w:pPr>
            <w:r>
              <w:rPr>
                <w:rFonts w:ascii="Arial" w:hAnsi="Arial" w:cs="Arial"/>
                <w:lang w:val="fr-CA"/>
              </w:rPr>
              <w:t>Plateforme à utiliser</w:t>
            </w:r>
          </w:p>
        </w:tc>
        <w:tc>
          <w:tcPr>
            <w:tcW w:w="3117" w:type="dxa"/>
          </w:tcPr>
          <w:p w:rsidR="00253590" w:rsidRPr="00A4006C" w:rsidRDefault="00253590" w:rsidP="00D543DD">
            <w:pPr>
              <w:rPr>
                <w:rFonts w:ascii="Arial" w:hAnsi="Arial" w:cs="Arial"/>
              </w:rPr>
            </w:pPr>
          </w:p>
        </w:tc>
      </w:tr>
      <w:tr w:rsidR="00253590" w:rsidRPr="00A4006C"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6.</w:t>
            </w:r>
          </w:p>
        </w:tc>
        <w:tc>
          <w:tcPr>
            <w:tcW w:w="5812" w:type="dxa"/>
          </w:tcPr>
          <w:p w:rsidR="00253590" w:rsidRPr="00A4006C" w:rsidRDefault="00253590" w:rsidP="00D543DD">
            <w:pPr>
              <w:rPr>
                <w:rFonts w:ascii="Arial" w:hAnsi="Arial" w:cs="Arial"/>
              </w:rPr>
            </w:pPr>
            <w:r>
              <w:rPr>
                <w:rFonts w:ascii="Arial" w:hAnsi="Arial" w:cs="Arial"/>
                <w:lang w:val="fr-CA"/>
              </w:rPr>
              <w:t>Simulation</w:t>
            </w:r>
          </w:p>
        </w:tc>
        <w:tc>
          <w:tcPr>
            <w:tcW w:w="3117" w:type="dxa"/>
          </w:tcPr>
          <w:p w:rsidR="00253590" w:rsidRPr="00A4006C" w:rsidRDefault="00253590" w:rsidP="00D543DD">
            <w:pPr>
              <w:rPr>
                <w:rFonts w:ascii="Arial" w:hAnsi="Arial" w:cs="Arial"/>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7.</w:t>
            </w:r>
          </w:p>
        </w:tc>
        <w:tc>
          <w:tcPr>
            <w:tcW w:w="5812" w:type="dxa"/>
          </w:tcPr>
          <w:p w:rsidR="00253590" w:rsidRPr="007B68CA" w:rsidRDefault="00253590" w:rsidP="00D543DD">
            <w:pPr>
              <w:rPr>
                <w:rFonts w:ascii="Arial" w:hAnsi="Arial" w:cs="Arial"/>
                <w:lang w:val="fr-CA"/>
              </w:rPr>
            </w:pPr>
            <w:r>
              <w:rPr>
                <w:rFonts w:ascii="Arial" w:hAnsi="Arial" w:cs="Arial"/>
                <w:lang w:val="fr-CA"/>
              </w:rPr>
              <w:t>Directives concernant l’étiquette et les formalités qui diffèrent des avis à la profession, des directives de pratique ou des pratiques exemplaires</w:t>
            </w:r>
          </w:p>
        </w:tc>
        <w:tc>
          <w:tcPr>
            <w:tcW w:w="3117" w:type="dxa"/>
          </w:tcPr>
          <w:p w:rsidR="00253590" w:rsidRPr="007B68CA" w:rsidRDefault="00253590" w:rsidP="00D543DD">
            <w:pPr>
              <w:rPr>
                <w:rFonts w:ascii="Arial" w:hAnsi="Arial" w:cs="Arial"/>
                <w:lang w:val="fr-CA"/>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8.</w:t>
            </w:r>
          </w:p>
        </w:tc>
        <w:tc>
          <w:tcPr>
            <w:tcW w:w="5812" w:type="dxa"/>
          </w:tcPr>
          <w:p w:rsidR="00253590" w:rsidRPr="007B68CA" w:rsidRDefault="00253590" w:rsidP="00D543DD">
            <w:pPr>
              <w:rPr>
                <w:rFonts w:ascii="Arial" w:hAnsi="Arial" w:cs="Arial"/>
                <w:lang w:val="fr-CA"/>
              </w:rPr>
            </w:pPr>
            <w:r>
              <w:rPr>
                <w:rFonts w:ascii="Arial" w:hAnsi="Arial" w:cs="Arial"/>
                <w:lang w:val="fr-CA"/>
              </w:rPr>
              <w:t>Les microphones et les caméras sont-ils allumés ou éteints lorsqu’un participant ne parle pas?</w:t>
            </w:r>
          </w:p>
        </w:tc>
        <w:tc>
          <w:tcPr>
            <w:tcW w:w="3117" w:type="dxa"/>
          </w:tcPr>
          <w:p w:rsidR="00253590" w:rsidRPr="007B68CA" w:rsidRDefault="00253590" w:rsidP="00D543DD">
            <w:pPr>
              <w:rPr>
                <w:rFonts w:ascii="Arial" w:hAnsi="Arial" w:cs="Arial"/>
                <w:lang w:val="fr-CA"/>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9.</w:t>
            </w:r>
          </w:p>
        </w:tc>
        <w:tc>
          <w:tcPr>
            <w:tcW w:w="5812" w:type="dxa"/>
          </w:tcPr>
          <w:p w:rsidR="00253590" w:rsidRPr="007B68CA" w:rsidRDefault="00253590" w:rsidP="00D543DD">
            <w:pPr>
              <w:rPr>
                <w:rFonts w:ascii="Arial" w:hAnsi="Arial" w:cs="Arial"/>
                <w:lang w:val="fr-CA"/>
              </w:rPr>
            </w:pPr>
            <w:r>
              <w:rPr>
                <w:rFonts w:ascii="Arial" w:hAnsi="Arial" w:cs="Arial"/>
                <w:lang w:val="fr-CA"/>
              </w:rPr>
              <w:t>Les participants devraient-ils avoir une photographie ou un nom uniquement comme identificateur d’écran lorsque leur vidéo est éteinte?</w:t>
            </w:r>
          </w:p>
        </w:tc>
        <w:tc>
          <w:tcPr>
            <w:tcW w:w="3117" w:type="dxa"/>
          </w:tcPr>
          <w:p w:rsidR="00253590" w:rsidRPr="007B68CA" w:rsidRDefault="00253590" w:rsidP="00D543DD">
            <w:pPr>
              <w:rPr>
                <w:rFonts w:ascii="Arial" w:hAnsi="Arial" w:cs="Arial"/>
                <w:lang w:val="fr-CA"/>
              </w:rPr>
            </w:pPr>
          </w:p>
        </w:tc>
      </w:tr>
      <w:tr w:rsidR="00253590" w:rsidRPr="00A4006C"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10.</w:t>
            </w:r>
          </w:p>
        </w:tc>
        <w:tc>
          <w:tcPr>
            <w:tcW w:w="5812" w:type="dxa"/>
          </w:tcPr>
          <w:p w:rsidR="00253590" w:rsidRPr="00A4006C" w:rsidRDefault="00253590" w:rsidP="00D543DD">
            <w:pPr>
              <w:rPr>
                <w:rFonts w:ascii="Arial" w:hAnsi="Arial" w:cs="Arial"/>
              </w:rPr>
            </w:pPr>
            <w:r>
              <w:rPr>
                <w:rFonts w:ascii="Arial" w:hAnsi="Arial" w:cs="Arial"/>
                <w:lang w:val="fr-CA"/>
              </w:rPr>
              <w:t xml:space="preserve">Afficher les noms et la façon dont les participants seront identifiés sur la plateforme (p. ex. J. Smith pour la </w:t>
            </w:r>
            <w:proofErr w:type="spellStart"/>
            <w:r>
              <w:rPr>
                <w:rFonts w:ascii="Arial" w:hAnsi="Arial" w:cs="Arial"/>
                <w:lang w:val="fr-CA"/>
              </w:rPr>
              <w:t>déf</w:t>
            </w:r>
            <w:proofErr w:type="spellEnd"/>
            <w:r>
              <w:rPr>
                <w:rFonts w:ascii="Arial" w:hAnsi="Arial" w:cs="Arial"/>
                <w:lang w:val="fr-CA"/>
              </w:rPr>
              <w:t xml:space="preserve">. </w:t>
            </w:r>
            <w:proofErr w:type="spellStart"/>
            <w:r>
              <w:rPr>
                <w:rFonts w:ascii="Arial" w:hAnsi="Arial" w:cs="Arial"/>
                <w:lang w:val="fr-CA"/>
              </w:rPr>
              <w:t>Acme</w:t>
            </w:r>
            <w:proofErr w:type="spellEnd"/>
            <w:r>
              <w:rPr>
                <w:rFonts w:ascii="Arial" w:hAnsi="Arial" w:cs="Arial"/>
                <w:lang w:val="fr-CA"/>
              </w:rPr>
              <w:t xml:space="preserve"> Inc.)</w:t>
            </w:r>
          </w:p>
        </w:tc>
        <w:tc>
          <w:tcPr>
            <w:tcW w:w="3117" w:type="dxa"/>
          </w:tcPr>
          <w:p w:rsidR="00253590" w:rsidRPr="00A4006C" w:rsidRDefault="00253590" w:rsidP="00D543DD">
            <w:pPr>
              <w:rPr>
                <w:rFonts w:ascii="Arial" w:hAnsi="Arial" w:cs="Arial"/>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11.</w:t>
            </w:r>
          </w:p>
        </w:tc>
        <w:tc>
          <w:tcPr>
            <w:tcW w:w="5812" w:type="dxa"/>
          </w:tcPr>
          <w:p w:rsidR="00253590" w:rsidRPr="00A4006C" w:rsidRDefault="00253590" w:rsidP="00D543DD">
            <w:pPr>
              <w:rPr>
                <w:rFonts w:ascii="Arial" w:hAnsi="Arial" w:cs="Arial"/>
              </w:rPr>
            </w:pPr>
            <w:r>
              <w:rPr>
                <w:rFonts w:ascii="Arial" w:hAnsi="Arial" w:cs="Arial"/>
                <w:lang w:val="fr-CA"/>
              </w:rPr>
              <w:t>Structure de l’audience :</w:t>
            </w:r>
          </w:p>
          <w:p w:rsidR="00253590" w:rsidRPr="00A4006C" w:rsidRDefault="00253590" w:rsidP="00253590">
            <w:pPr>
              <w:pStyle w:val="ListParagraph"/>
              <w:numPr>
                <w:ilvl w:val="0"/>
                <w:numId w:val="3"/>
              </w:numPr>
              <w:rPr>
                <w:rFonts w:ascii="Arial" w:hAnsi="Arial" w:cs="Arial"/>
              </w:rPr>
            </w:pPr>
            <w:r>
              <w:rPr>
                <w:rFonts w:ascii="Arial" w:hAnsi="Arial" w:cs="Arial"/>
                <w:lang w:val="fr-CA"/>
              </w:rPr>
              <w:t>ordre de présentation</w:t>
            </w:r>
          </w:p>
          <w:p w:rsidR="00253590" w:rsidRPr="00A4006C" w:rsidRDefault="00253590" w:rsidP="00253590">
            <w:pPr>
              <w:pStyle w:val="ListParagraph"/>
              <w:numPr>
                <w:ilvl w:val="0"/>
                <w:numId w:val="3"/>
              </w:numPr>
              <w:rPr>
                <w:rFonts w:ascii="Arial" w:hAnsi="Arial" w:cs="Arial"/>
              </w:rPr>
            </w:pPr>
            <w:r>
              <w:rPr>
                <w:rFonts w:ascii="Arial" w:hAnsi="Arial" w:cs="Arial"/>
                <w:lang w:val="fr-CA"/>
              </w:rPr>
              <w:t>tour de rôle</w:t>
            </w:r>
          </w:p>
          <w:p w:rsidR="00253590" w:rsidRPr="00A4006C" w:rsidRDefault="00253590" w:rsidP="00253590">
            <w:pPr>
              <w:pStyle w:val="ListParagraph"/>
              <w:numPr>
                <w:ilvl w:val="0"/>
                <w:numId w:val="3"/>
              </w:numPr>
              <w:rPr>
                <w:rFonts w:ascii="Arial" w:hAnsi="Arial" w:cs="Arial"/>
              </w:rPr>
            </w:pPr>
            <w:r>
              <w:rPr>
                <w:rFonts w:ascii="Arial" w:hAnsi="Arial" w:cs="Arial"/>
                <w:lang w:val="fr-CA"/>
              </w:rPr>
              <w:t xml:space="preserve">délais </w:t>
            </w:r>
          </w:p>
          <w:p w:rsidR="00253590" w:rsidRPr="007B68CA" w:rsidRDefault="00253590" w:rsidP="00253590">
            <w:pPr>
              <w:pStyle w:val="ListParagraph"/>
              <w:numPr>
                <w:ilvl w:val="0"/>
                <w:numId w:val="3"/>
              </w:numPr>
              <w:rPr>
                <w:rFonts w:ascii="Arial" w:hAnsi="Arial" w:cs="Arial"/>
                <w:lang w:val="fr-CA"/>
              </w:rPr>
            </w:pPr>
            <w:r>
              <w:rPr>
                <w:rFonts w:ascii="Arial" w:hAnsi="Arial" w:cs="Arial"/>
                <w:lang w:val="fr-CA"/>
              </w:rPr>
              <w:t>la nécessité pour les participants de faire une pause pour s’occuper d’affaires personnelles (particulièrement pendant la pandémie COVID</w:t>
            </w:r>
            <w:r>
              <w:rPr>
                <w:rFonts w:ascii="Arial" w:hAnsi="Arial" w:cs="Arial"/>
                <w:lang w:val="fr-CA"/>
              </w:rPr>
              <w:noBreakHyphen/>
              <w:t>19)</w:t>
            </w:r>
          </w:p>
          <w:p w:rsidR="00253590" w:rsidRPr="007B68CA" w:rsidRDefault="00253590" w:rsidP="00253590">
            <w:pPr>
              <w:numPr>
                <w:ilvl w:val="0"/>
                <w:numId w:val="2"/>
              </w:numPr>
              <w:rPr>
                <w:rFonts w:ascii="Arial" w:hAnsi="Arial" w:cs="Arial"/>
                <w:lang w:val="fr-CA"/>
              </w:rPr>
            </w:pPr>
            <w:r>
              <w:rPr>
                <w:rFonts w:ascii="Arial" w:hAnsi="Arial" w:cs="Arial"/>
                <w:lang w:val="fr-CA"/>
              </w:rPr>
              <w:t>comment signaler les interruptions pour prendre la parole ou soulever une objection</w:t>
            </w:r>
          </w:p>
        </w:tc>
        <w:tc>
          <w:tcPr>
            <w:tcW w:w="3117" w:type="dxa"/>
          </w:tcPr>
          <w:p w:rsidR="00253590" w:rsidRPr="007B68CA" w:rsidRDefault="00253590" w:rsidP="00D543DD">
            <w:pPr>
              <w:rPr>
                <w:rFonts w:ascii="Arial" w:hAnsi="Arial" w:cs="Arial"/>
                <w:lang w:val="fr-CA"/>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12.</w:t>
            </w:r>
          </w:p>
        </w:tc>
        <w:tc>
          <w:tcPr>
            <w:tcW w:w="5812" w:type="dxa"/>
          </w:tcPr>
          <w:p w:rsidR="00253590" w:rsidRPr="007B68CA" w:rsidRDefault="00253590" w:rsidP="00D543DD">
            <w:pPr>
              <w:rPr>
                <w:rFonts w:ascii="Arial" w:hAnsi="Arial" w:cs="Arial"/>
                <w:lang w:val="fr-CA"/>
              </w:rPr>
            </w:pPr>
            <w:r>
              <w:rPr>
                <w:rFonts w:ascii="Arial" w:hAnsi="Arial" w:cs="Arial"/>
                <w:lang w:val="fr-CA"/>
              </w:rPr>
              <w:t>Comment aviser le juge en cas de difficultés techniques (y compris une déconnexion)</w:t>
            </w:r>
          </w:p>
        </w:tc>
        <w:tc>
          <w:tcPr>
            <w:tcW w:w="3117" w:type="dxa"/>
          </w:tcPr>
          <w:p w:rsidR="00253590" w:rsidRPr="007B68CA" w:rsidRDefault="00253590" w:rsidP="00D543DD">
            <w:pPr>
              <w:rPr>
                <w:rFonts w:ascii="Arial" w:hAnsi="Arial" w:cs="Arial"/>
                <w:lang w:val="fr-CA"/>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13.</w:t>
            </w:r>
          </w:p>
        </w:tc>
        <w:tc>
          <w:tcPr>
            <w:tcW w:w="5812" w:type="dxa"/>
          </w:tcPr>
          <w:p w:rsidR="00253590" w:rsidRPr="007B68CA" w:rsidRDefault="00253590" w:rsidP="00D543DD">
            <w:pPr>
              <w:rPr>
                <w:rFonts w:ascii="Arial" w:hAnsi="Arial" w:cs="Arial"/>
                <w:lang w:val="fr-CA"/>
              </w:rPr>
            </w:pPr>
            <w:r>
              <w:rPr>
                <w:rFonts w:ascii="Arial" w:hAnsi="Arial" w:cs="Arial"/>
                <w:lang w:val="fr-CA"/>
              </w:rPr>
              <w:t>Comment une partie qui se représente elle</w:t>
            </w:r>
            <w:r>
              <w:rPr>
                <w:rFonts w:ascii="Arial" w:hAnsi="Arial" w:cs="Arial"/>
                <w:lang w:val="fr-CA"/>
              </w:rPr>
              <w:noBreakHyphen/>
              <w:t>même peut indiquer au juge qu’elle ne comprend pas quelque chose ou qu’elle doit interrompre le déroulement de l’audience pour obtenir des précisions</w:t>
            </w:r>
          </w:p>
        </w:tc>
        <w:tc>
          <w:tcPr>
            <w:tcW w:w="3117" w:type="dxa"/>
          </w:tcPr>
          <w:p w:rsidR="00253590" w:rsidRPr="007B68CA" w:rsidRDefault="00253590" w:rsidP="00D543DD">
            <w:pPr>
              <w:rPr>
                <w:rFonts w:ascii="Arial" w:hAnsi="Arial" w:cs="Arial"/>
                <w:lang w:val="fr-CA"/>
              </w:rPr>
            </w:pPr>
          </w:p>
        </w:tc>
      </w:tr>
      <w:tr w:rsidR="00253590" w:rsidRPr="00A4006C" w:rsidTr="00D543DD">
        <w:trPr>
          <w:cantSplit/>
        </w:trPr>
        <w:tc>
          <w:tcPr>
            <w:tcW w:w="6273" w:type="dxa"/>
            <w:gridSpan w:val="2"/>
          </w:tcPr>
          <w:p w:rsidR="00253590" w:rsidRDefault="00253590" w:rsidP="00D543DD">
            <w:pPr>
              <w:rPr>
                <w:rFonts w:ascii="Arial" w:hAnsi="Arial" w:cs="Arial"/>
              </w:rPr>
            </w:pPr>
            <w:r>
              <w:rPr>
                <w:rFonts w:ascii="Arial" w:hAnsi="Arial" w:cs="Arial"/>
                <w:b/>
                <w:bCs/>
                <w:lang w:val="fr-CA"/>
              </w:rPr>
              <w:t>DOCUMENTS ET PIÈCES</w:t>
            </w:r>
          </w:p>
        </w:tc>
        <w:tc>
          <w:tcPr>
            <w:tcW w:w="3117" w:type="dxa"/>
          </w:tcPr>
          <w:p w:rsidR="00253590" w:rsidRPr="00A4006C" w:rsidRDefault="00253590" w:rsidP="00D543DD">
            <w:pPr>
              <w:rPr>
                <w:rFonts w:ascii="Arial" w:hAnsi="Arial" w:cs="Arial"/>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14.</w:t>
            </w:r>
          </w:p>
        </w:tc>
        <w:tc>
          <w:tcPr>
            <w:tcW w:w="5812" w:type="dxa"/>
          </w:tcPr>
          <w:p w:rsidR="00253590" w:rsidRPr="007B68CA" w:rsidRDefault="00253590" w:rsidP="00D543DD">
            <w:pPr>
              <w:rPr>
                <w:rFonts w:ascii="Arial" w:hAnsi="Arial" w:cs="Arial"/>
                <w:lang w:val="fr-CA"/>
              </w:rPr>
            </w:pPr>
            <w:r>
              <w:rPr>
                <w:rFonts w:ascii="Arial" w:hAnsi="Arial" w:cs="Arial"/>
                <w:lang w:val="fr-CA"/>
              </w:rPr>
              <w:t>Conventions d’appellation et de numérotation des documents à utiliser à l’audience</w:t>
            </w:r>
          </w:p>
        </w:tc>
        <w:tc>
          <w:tcPr>
            <w:tcW w:w="3117" w:type="dxa"/>
          </w:tcPr>
          <w:p w:rsidR="00253590" w:rsidRPr="007B68CA" w:rsidRDefault="00253590" w:rsidP="00D543DD">
            <w:pPr>
              <w:rPr>
                <w:rFonts w:ascii="Arial" w:hAnsi="Arial" w:cs="Arial"/>
                <w:lang w:val="fr-CA"/>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lastRenderedPageBreak/>
              <w:t>15.</w:t>
            </w:r>
          </w:p>
        </w:tc>
        <w:tc>
          <w:tcPr>
            <w:tcW w:w="5812" w:type="dxa"/>
          </w:tcPr>
          <w:p w:rsidR="00253590" w:rsidRPr="007B68CA" w:rsidRDefault="00253590" w:rsidP="00D543DD">
            <w:pPr>
              <w:rPr>
                <w:rFonts w:ascii="Arial" w:hAnsi="Arial" w:cs="Arial"/>
                <w:lang w:val="fr-CA"/>
              </w:rPr>
            </w:pPr>
            <w:r>
              <w:rPr>
                <w:rFonts w:ascii="Arial" w:hAnsi="Arial" w:cs="Arial"/>
                <w:lang w:val="fr-CA"/>
              </w:rPr>
              <w:t>Délais et mode de livraison des recueils communs des documents (RCD), des recueils condensés, des documents qui ne sont pas échangés (p. ex., pour utilisation en contre</w:t>
            </w:r>
            <w:r>
              <w:rPr>
                <w:rFonts w:ascii="Arial" w:hAnsi="Arial" w:cs="Arial"/>
                <w:lang w:val="fr-CA"/>
              </w:rPr>
              <w:noBreakHyphen/>
              <w:t>interrogatoire seulement)</w:t>
            </w:r>
          </w:p>
        </w:tc>
        <w:tc>
          <w:tcPr>
            <w:tcW w:w="3117" w:type="dxa"/>
          </w:tcPr>
          <w:p w:rsidR="00253590" w:rsidRPr="007B68CA" w:rsidRDefault="00253590" w:rsidP="00D543DD">
            <w:pPr>
              <w:rPr>
                <w:rFonts w:ascii="Arial" w:hAnsi="Arial" w:cs="Arial"/>
                <w:lang w:val="fr-CA"/>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16.</w:t>
            </w:r>
          </w:p>
        </w:tc>
        <w:tc>
          <w:tcPr>
            <w:tcW w:w="5812" w:type="dxa"/>
          </w:tcPr>
          <w:p w:rsidR="00253590" w:rsidRPr="007B68CA" w:rsidRDefault="00253590" w:rsidP="00D543DD">
            <w:pPr>
              <w:rPr>
                <w:rFonts w:ascii="Arial" w:hAnsi="Arial" w:cs="Arial"/>
                <w:lang w:val="fr-CA"/>
              </w:rPr>
            </w:pPr>
            <w:r>
              <w:rPr>
                <w:rFonts w:ascii="Arial" w:hAnsi="Arial" w:cs="Arial"/>
                <w:lang w:val="fr-CA"/>
              </w:rPr>
              <w:t>Arguments écrits en hyperlien – délai de transmission</w:t>
            </w:r>
          </w:p>
        </w:tc>
        <w:tc>
          <w:tcPr>
            <w:tcW w:w="3117" w:type="dxa"/>
          </w:tcPr>
          <w:p w:rsidR="00253590" w:rsidRPr="007B68CA" w:rsidRDefault="00253590" w:rsidP="00D543DD">
            <w:pPr>
              <w:rPr>
                <w:rFonts w:ascii="Arial" w:hAnsi="Arial" w:cs="Arial"/>
                <w:lang w:val="fr-CA"/>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17.</w:t>
            </w:r>
          </w:p>
        </w:tc>
        <w:tc>
          <w:tcPr>
            <w:tcW w:w="5812" w:type="dxa"/>
          </w:tcPr>
          <w:p w:rsidR="00253590" w:rsidRPr="007B68CA" w:rsidRDefault="00253590" w:rsidP="00D543DD">
            <w:pPr>
              <w:rPr>
                <w:rFonts w:ascii="Arial" w:hAnsi="Arial" w:cs="Arial"/>
                <w:lang w:val="fr-CA"/>
              </w:rPr>
            </w:pPr>
            <w:r>
              <w:rPr>
                <w:rFonts w:ascii="Arial" w:hAnsi="Arial" w:cs="Arial"/>
                <w:lang w:val="fr-CA"/>
              </w:rPr>
              <w:t>Comment le tribunal et les autres parties verront les documents cités en référence (p. ex., en partageant un écran ou en faisant référence aux documents électroniques en la possession des parties et du tribunal)</w:t>
            </w:r>
          </w:p>
        </w:tc>
        <w:tc>
          <w:tcPr>
            <w:tcW w:w="3117" w:type="dxa"/>
          </w:tcPr>
          <w:p w:rsidR="00253590" w:rsidRPr="007B68CA" w:rsidRDefault="00253590" w:rsidP="00D543DD">
            <w:pPr>
              <w:rPr>
                <w:rFonts w:ascii="Arial" w:hAnsi="Arial" w:cs="Arial"/>
                <w:lang w:val="fr-CA"/>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18.</w:t>
            </w:r>
          </w:p>
        </w:tc>
        <w:tc>
          <w:tcPr>
            <w:tcW w:w="5812" w:type="dxa"/>
          </w:tcPr>
          <w:p w:rsidR="00253590" w:rsidRPr="007B68CA" w:rsidRDefault="00253590" w:rsidP="00D543DD">
            <w:pPr>
              <w:rPr>
                <w:rFonts w:ascii="Arial" w:hAnsi="Arial" w:cs="Arial"/>
                <w:lang w:val="fr-CA"/>
              </w:rPr>
            </w:pPr>
            <w:r>
              <w:rPr>
                <w:rFonts w:ascii="Arial" w:hAnsi="Arial" w:cs="Arial"/>
                <w:lang w:val="fr-CA"/>
              </w:rPr>
              <w:t>Comment l’identification électronique des pièces sera-t-elle saisie et archivée?</w:t>
            </w:r>
          </w:p>
        </w:tc>
        <w:tc>
          <w:tcPr>
            <w:tcW w:w="3117" w:type="dxa"/>
          </w:tcPr>
          <w:p w:rsidR="00253590" w:rsidRPr="007B68CA" w:rsidRDefault="00253590" w:rsidP="00D543DD">
            <w:pPr>
              <w:rPr>
                <w:rFonts w:ascii="Arial" w:hAnsi="Arial" w:cs="Arial"/>
                <w:lang w:val="fr-CA"/>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19.</w:t>
            </w:r>
          </w:p>
        </w:tc>
        <w:tc>
          <w:tcPr>
            <w:tcW w:w="5812" w:type="dxa"/>
          </w:tcPr>
          <w:p w:rsidR="00253590" w:rsidRPr="007B68CA" w:rsidRDefault="00253590" w:rsidP="00D543DD">
            <w:pPr>
              <w:rPr>
                <w:rFonts w:ascii="Arial" w:hAnsi="Arial" w:cs="Arial"/>
                <w:lang w:val="fr-CA"/>
              </w:rPr>
            </w:pPr>
            <w:r>
              <w:rPr>
                <w:rFonts w:ascii="Arial" w:hAnsi="Arial" w:cs="Arial"/>
                <w:lang w:val="fr-CA"/>
              </w:rPr>
              <w:t>La façon dont les renseignements confidentiels ou délicats seront cités et protégés pendant l’audience</w:t>
            </w:r>
          </w:p>
        </w:tc>
        <w:tc>
          <w:tcPr>
            <w:tcW w:w="3117" w:type="dxa"/>
          </w:tcPr>
          <w:p w:rsidR="00253590" w:rsidRPr="007B68CA" w:rsidRDefault="00253590" w:rsidP="00D543DD">
            <w:pPr>
              <w:rPr>
                <w:rFonts w:ascii="Arial" w:hAnsi="Arial" w:cs="Arial"/>
                <w:lang w:val="fr-CA"/>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20.</w:t>
            </w:r>
          </w:p>
        </w:tc>
        <w:tc>
          <w:tcPr>
            <w:tcW w:w="5812" w:type="dxa"/>
          </w:tcPr>
          <w:p w:rsidR="00253590" w:rsidRPr="007B68CA" w:rsidRDefault="00253590" w:rsidP="00D543DD">
            <w:pPr>
              <w:rPr>
                <w:rFonts w:ascii="Arial" w:hAnsi="Arial" w:cs="Arial"/>
                <w:lang w:val="fr-CA"/>
              </w:rPr>
            </w:pPr>
            <w:r>
              <w:rPr>
                <w:rFonts w:ascii="Arial" w:hAnsi="Arial" w:cs="Arial"/>
                <w:lang w:val="fr-CA"/>
              </w:rPr>
              <w:t>Si, quand et comment les participants peuvent distribuer un document ou une source juridique faisant autorité qui n’a pas été distribué avant l’audience</w:t>
            </w:r>
          </w:p>
        </w:tc>
        <w:tc>
          <w:tcPr>
            <w:tcW w:w="3117" w:type="dxa"/>
          </w:tcPr>
          <w:p w:rsidR="00253590" w:rsidRPr="007B68CA" w:rsidRDefault="00253590" w:rsidP="00D543DD">
            <w:pPr>
              <w:rPr>
                <w:rFonts w:ascii="Arial" w:hAnsi="Arial" w:cs="Arial"/>
                <w:lang w:val="fr-CA"/>
              </w:rPr>
            </w:pPr>
          </w:p>
        </w:tc>
      </w:tr>
      <w:tr w:rsidR="00253590" w:rsidRPr="00A4006C"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21.</w:t>
            </w:r>
          </w:p>
        </w:tc>
        <w:tc>
          <w:tcPr>
            <w:tcW w:w="5812" w:type="dxa"/>
          </w:tcPr>
          <w:p w:rsidR="00253590" w:rsidRPr="00A4006C" w:rsidRDefault="00253590" w:rsidP="00D543DD">
            <w:pPr>
              <w:rPr>
                <w:rFonts w:ascii="Arial" w:hAnsi="Arial" w:cs="Arial"/>
              </w:rPr>
            </w:pPr>
            <w:r>
              <w:rPr>
                <w:rFonts w:ascii="Arial" w:hAnsi="Arial" w:cs="Arial"/>
                <w:lang w:val="fr-CA"/>
              </w:rPr>
              <w:t>Observations sur les coûts</w:t>
            </w:r>
          </w:p>
        </w:tc>
        <w:tc>
          <w:tcPr>
            <w:tcW w:w="3117" w:type="dxa"/>
          </w:tcPr>
          <w:p w:rsidR="00253590" w:rsidRPr="00A4006C" w:rsidRDefault="00253590" w:rsidP="00D543DD">
            <w:pPr>
              <w:rPr>
                <w:rFonts w:ascii="Arial" w:hAnsi="Arial" w:cs="Arial"/>
              </w:rPr>
            </w:pPr>
          </w:p>
        </w:tc>
      </w:tr>
      <w:tr w:rsidR="00253590" w:rsidRPr="00A4006C" w:rsidTr="00D543DD">
        <w:trPr>
          <w:cantSplit/>
        </w:trPr>
        <w:tc>
          <w:tcPr>
            <w:tcW w:w="6273" w:type="dxa"/>
            <w:gridSpan w:val="2"/>
          </w:tcPr>
          <w:p w:rsidR="00253590" w:rsidRPr="00A4006C" w:rsidRDefault="00253590" w:rsidP="00D543DD">
            <w:pPr>
              <w:rPr>
                <w:rFonts w:ascii="Arial" w:hAnsi="Arial" w:cs="Arial"/>
              </w:rPr>
            </w:pPr>
            <w:r>
              <w:rPr>
                <w:rFonts w:ascii="Arial" w:hAnsi="Arial" w:cs="Arial"/>
                <w:b/>
                <w:bCs/>
                <w:lang w:val="fr-CA"/>
              </w:rPr>
              <w:t>TÉMOINS (LE CAS ÉCHÉANT)</w:t>
            </w:r>
          </w:p>
        </w:tc>
        <w:tc>
          <w:tcPr>
            <w:tcW w:w="3117" w:type="dxa"/>
          </w:tcPr>
          <w:p w:rsidR="00253590" w:rsidRPr="00A4006C" w:rsidRDefault="00253590" w:rsidP="00D543DD">
            <w:pPr>
              <w:rPr>
                <w:rFonts w:ascii="Arial" w:hAnsi="Arial" w:cs="Arial"/>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22.</w:t>
            </w:r>
          </w:p>
        </w:tc>
        <w:tc>
          <w:tcPr>
            <w:tcW w:w="5812" w:type="dxa"/>
          </w:tcPr>
          <w:p w:rsidR="00253590" w:rsidRPr="005F5D4D" w:rsidRDefault="00253590" w:rsidP="00D543DD">
            <w:pPr>
              <w:rPr>
                <w:rFonts w:ascii="Arial" w:hAnsi="Arial" w:cs="Arial"/>
                <w:lang w:val="fr-CA"/>
              </w:rPr>
            </w:pPr>
            <w:r>
              <w:rPr>
                <w:rFonts w:ascii="Arial" w:hAnsi="Arial" w:cs="Arial"/>
                <w:lang w:val="fr-CA"/>
              </w:rPr>
              <w:t>Les témoins devraient-ils se trouver dans une salle d’attente virtuelle distincte avant de se joindre à l’audience pour témoigner?</w:t>
            </w:r>
          </w:p>
        </w:tc>
        <w:tc>
          <w:tcPr>
            <w:tcW w:w="3117" w:type="dxa"/>
          </w:tcPr>
          <w:p w:rsidR="00253590" w:rsidRPr="005F5D4D" w:rsidRDefault="00253590" w:rsidP="00D543DD">
            <w:pPr>
              <w:rPr>
                <w:rFonts w:ascii="Arial" w:hAnsi="Arial" w:cs="Arial"/>
                <w:lang w:val="fr-CA"/>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23.</w:t>
            </w:r>
          </w:p>
        </w:tc>
        <w:tc>
          <w:tcPr>
            <w:tcW w:w="5812" w:type="dxa"/>
          </w:tcPr>
          <w:p w:rsidR="00253590" w:rsidRPr="005F5D4D" w:rsidRDefault="00253590" w:rsidP="00D543DD">
            <w:pPr>
              <w:rPr>
                <w:rFonts w:ascii="Arial" w:hAnsi="Arial" w:cs="Arial"/>
                <w:lang w:val="fr-CA"/>
              </w:rPr>
            </w:pPr>
            <w:r>
              <w:rPr>
                <w:rFonts w:ascii="Arial" w:hAnsi="Arial" w:cs="Arial"/>
                <w:lang w:val="fr-CA"/>
              </w:rPr>
              <w:t>Instructions aux témoins au sujet des communications et le fait d’être seul dans la pièce (se pencher sur les cas où certains témoins se présentent à distance du même bureau ou du même ménage)</w:t>
            </w:r>
          </w:p>
        </w:tc>
        <w:tc>
          <w:tcPr>
            <w:tcW w:w="3117" w:type="dxa"/>
          </w:tcPr>
          <w:p w:rsidR="00253590" w:rsidRPr="005F5D4D" w:rsidRDefault="00253590" w:rsidP="00D543DD">
            <w:pPr>
              <w:rPr>
                <w:rFonts w:ascii="Arial" w:hAnsi="Arial" w:cs="Arial"/>
                <w:lang w:val="fr-CA"/>
              </w:rPr>
            </w:pPr>
          </w:p>
        </w:tc>
      </w:tr>
      <w:tr w:rsidR="00253590" w:rsidRPr="00A4006C"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24.</w:t>
            </w:r>
          </w:p>
        </w:tc>
        <w:tc>
          <w:tcPr>
            <w:tcW w:w="5812" w:type="dxa"/>
          </w:tcPr>
          <w:p w:rsidR="00253590" w:rsidRPr="00A4006C" w:rsidRDefault="00253590" w:rsidP="00D543DD">
            <w:pPr>
              <w:rPr>
                <w:rFonts w:ascii="Arial" w:hAnsi="Arial" w:cs="Arial"/>
              </w:rPr>
            </w:pPr>
            <w:r>
              <w:rPr>
                <w:rFonts w:ascii="Arial" w:hAnsi="Arial" w:cs="Arial"/>
                <w:lang w:val="fr-CA"/>
              </w:rPr>
              <w:t>Exclusion de témoins</w:t>
            </w:r>
          </w:p>
        </w:tc>
        <w:tc>
          <w:tcPr>
            <w:tcW w:w="3117" w:type="dxa"/>
          </w:tcPr>
          <w:p w:rsidR="00253590" w:rsidRPr="00A4006C" w:rsidRDefault="00253590" w:rsidP="00D543DD">
            <w:pPr>
              <w:rPr>
                <w:rFonts w:ascii="Arial" w:hAnsi="Arial" w:cs="Arial"/>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25.</w:t>
            </w:r>
          </w:p>
        </w:tc>
        <w:tc>
          <w:tcPr>
            <w:tcW w:w="5812" w:type="dxa"/>
          </w:tcPr>
          <w:p w:rsidR="00253590" w:rsidRPr="005F5D4D" w:rsidRDefault="00253590" w:rsidP="00D543DD">
            <w:pPr>
              <w:rPr>
                <w:rFonts w:ascii="Arial" w:hAnsi="Arial" w:cs="Arial"/>
                <w:lang w:val="fr-CA"/>
              </w:rPr>
            </w:pPr>
            <w:r>
              <w:rPr>
                <w:rFonts w:ascii="Arial" w:hAnsi="Arial" w:cs="Arial"/>
                <w:lang w:val="fr-CA"/>
              </w:rPr>
              <w:t>Administration du serment ou de l’affirmation solennelle</w:t>
            </w:r>
          </w:p>
        </w:tc>
        <w:tc>
          <w:tcPr>
            <w:tcW w:w="3117" w:type="dxa"/>
          </w:tcPr>
          <w:p w:rsidR="00253590" w:rsidRPr="005F5D4D" w:rsidRDefault="00253590" w:rsidP="00D543DD">
            <w:pPr>
              <w:rPr>
                <w:rFonts w:ascii="Arial" w:hAnsi="Arial" w:cs="Arial"/>
                <w:lang w:val="fr-CA"/>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26.</w:t>
            </w:r>
          </w:p>
        </w:tc>
        <w:tc>
          <w:tcPr>
            <w:tcW w:w="5812" w:type="dxa"/>
          </w:tcPr>
          <w:p w:rsidR="00253590" w:rsidRPr="005F5D4D" w:rsidRDefault="00253590" w:rsidP="00D543DD">
            <w:pPr>
              <w:rPr>
                <w:rFonts w:ascii="Arial" w:hAnsi="Arial" w:cs="Arial"/>
                <w:lang w:val="fr-CA"/>
              </w:rPr>
            </w:pPr>
            <w:r>
              <w:rPr>
                <w:rFonts w:ascii="Arial" w:hAnsi="Arial" w:cs="Arial"/>
                <w:lang w:val="fr-CA"/>
              </w:rPr>
              <w:t>Comment un témoin peut-il être exclu pour régler une objection?</w:t>
            </w:r>
          </w:p>
        </w:tc>
        <w:tc>
          <w:tcPr>
            <w:tcW w:w="3117" w:type="dxa"/>
          </w:tcPr>
          <w:p w:rsidR="00253590" w:rsidRPr="005F5D4D" w:rsidRDefault="00253590" w:rsidP="00D543DD">
            <w:pPr>
              <w:rPr>
                <w:rFonts w:ascii="Arial" w:hAnsi="Arial" w:cs="Arial"/>
                <w:lang w:val="fr-CA"/>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27.</w:t>
            </w:r>
          </w:p>
        </w:tc>
        <w:tc>
          <w:tcPr>
            <w:tcW w:w="5812" w:type="dxa"/>
          </w:tcPr>
          <w:p w:rsidR="00253590" w:rsidRPr="005F5D4D" w:rsidRDefault="00253590" w:rsidP="00D543DD">
            <w:pPr>
              <w:rPr>
                <w:rFonts w:ascii="Arial" w:hAnsi="Arial" w:cs="Arial"/>
                <w:lang w:val="fr-CA"/>
              </w:rPr>
            </w:pPr>
            <w:r>
              <w:rPr>
                <w:rFonts w:ascii="Arial" w:hAnsi="Arial" w:cs="Arial"/>
                <w:lang w:val="fr-CA"/>
              </w:rPr>
              <w:t>Comment on montrera des documents aux témoins ou on les renverra à ceux</w:t>
            </w:r>
            <w:r>
              <w:rPr>
                <w:rFonts w:ascii="Arial" w:hAnsi="Arial" w:cs="Arial"/>
                <w:lang w:val="fr-CA"/>
              </w:rPr>
              <w:noBreakHyphen/>
              <w:t>ci</w:t>
            </w:r>
          </w:p>
        </w:tc>
        <w:tc>
          <w:tcPr>
            <w:tcW w:w="3117" w:type="dxa"/>
          </w:tcPr>
          <w:p w:rsidR="00253590" w:rsidRPr="005F5D4D" w:rsidRDefault="00253590" w:rsidP="00D543DD">
            <w:pPr>
              <w:rPr>
                <w:rFonts w:ascii="Arial" w:hAnsi="Arial" w:cs="Arial"/>
                <w:lang w:val="fr-CA"/>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28.</w:t>
            </w:r>
          </w:p>
        </w:tc>
        <w:tc>
          <w:tcPr>
            <w:tcW w:w="5812" w:type="dxa"/>
          </w:tcPr>
          <w:p w:rsidR="00253590" w:rsidRPr="005F5D4D" w:rsidRDefault="00253590" w:rsidP="00D543DD">
            <w:pPr>
              <w:rPr>
                <w:rFonts w:ascii="Arial" w:hAnsi="Arial" w:cs="Arial"/>
                <w:lang w:val="fr-CA"/>
              </w:rPr>
            </w:pPr>
            <w:r>
              <w:rPr>
                <w:rFonts w:ascii="Arial" w:hAnsi="Arial" w:cs="Arial"/>
                <w:lang w:val="fr-CA"/>
              </w:rPr>
              <w:t>La procédure à suivre pour les documents ou les pièces qui ne peuvent pas être stockés sur support électronique</w:t>
            </w:r>
          </w:p>
        </w:tc>
        <w:tc>
          <w:tcPr>
            <w:tcW w:w="3117" w:type="dxa"/>
          </w:tcPr>
          <w:p w:rsidR="00253590" w:rsidRPr="005F5D4D" w:rsidRDefault="00253590" w:rsidP="00D543DD">
            <w:pPr>
              <w:rPr>
                <w:rFonts w:ascii="Arial" w:hAnsi="Arial" w:cs="Arial"/>
                <w:lang w:val="fr-CA"/>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29.</w:t>
            </w:r>
          </w:p>
        </w:tc>
        <w:tc>
          <w:tcPr>
            <w:tcW w:w="5812" w:type="dxa"/>
          </w:tcPr>
          <w:p w:rsidR="00253590" w:rsidRPr="005F5D4D" w:rsidRDefault="00253590" w:rsidP="00D543DD">
            <w:pPr>
              <w:rPr>
                <w:rFonts w:ascii="Arial" w:hAnsi="Arial" w:cs="Arial"/>
                <w:lang w:val="fr-CA"/>
              </w:rPr>
            </w:pPr>
            <w:r>
              <w:rPr>
                <w:rFonts w:ascii="Arial" w:hAnsi="Arial" w:cs="Arial"/>
                <w:lang w:val="fr-CA"/>
              </w:rPr>
              <w:t>Témoins experts : comment permettre la participation à une partie ou à la totalité de l’audience</w:t>
            </w:r>
          </w:p>
        </w:tc>
        <w:tc>
          <w:tcPr>
            <w:tcW w:w="3117" w:type="dxa"/>
          </w:tcPr>
          <w:p w:rsidR="00253590" w:rsidRPr="005F5D4D" w:rsidRDefault="00253590" w:rsidP="00D543DD">
            <w:pPr>
              <w:rPr>
                <w:rFonts w:ascii="Arial" w:hAnsi="Arial" w:cs="Arial"/>
                <w:lang w:val="fr-CA"/>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30.</w:t>
            </w:r>
          </w:p>
        </w:tc>
        <w:tc>
          <w:tcPr>
            <w:tcW w:w="5812" w:type="dxa"/>
          </w:tcPr>
          <w:p w:rsidR="00253590" w:rsidRPr="005F5D4D" w:rsidRDefault="00253590" w:rsidP="00D543DD">
            <w:pPr>
              <w:rPr>
                <w:rFonts w:ascii="Arial" w:hAnsi="Arial" w:cs="Arial"/>
                <w:lang w:val="fr-CA"/>
              </w:rPr>
            </w:pPr>
            <w:r>
              <w:rPr>
                <w:rFonts w:ascii="Arial" w:hAnsi="Arial" w:cs="Arial"/>
                <w:lang w:val="fr-CA"/>
              </w:rPr>
              <w:t>Interprètes : comment faciliter au mieux leur participation (consulter les interprètes)</w:t>
            </w:r>
          </w:p>
        </w:tc>
        <w:tc>
          <w:tcPr>
            <w:tcW w:w="3117" w:type="dxa"/>
          </w:tcPr>
          <w:p w:rsidR="00253590" w:rsidRPr="005F5D4D" w:rsidRDefault="00253590" w:rsidP="00D543DD">
            <w:pPr>
              <w:rPr>
                <w:rFonts w:ascii="Arial" w:hAnsi="Arial" w:cs="Arial"/>
                <w:lang w:val="fr-CA"/>
              </w:rPr>
            </w:pPr>
          </w:p>
        </w:tc>
      </w:tr>
      <w:tr w:rsidR="00253590" w:rsidRPr="00EA3FC2" w:rsidTr="00D543DD">
        <w:trPr>
          <w:cantSplit/>
        </w:trPr>
        <w:tc>
          <w:tcPr>
            <w:tcW w:w="6273" w:type="dxa"/>
            <w:gridSpan w:val="2"/>
          </w:tcPr>
          <w:p w:rsidR="00253590" w:rsidRPr="005F5D4D" w:rsidRDefault="00253590" w:rsidP="00D543DD">
            <w:pPr>
              <w:rPr>
                <w:rFonts w:ascii="Arial" w:hAnsi="Arial" w:cs="Arial"/>
                <w:lang w:val="fr-CA"/>
              </w:rPr>
            </w:pPr>
            <w:r>
              <w:rPr>
                <w:rFonts w:ascii="Arial" w:hAnsi="Arial" w:cs="Arial"/>
                <w:b/>
                <w:bCs/>
                <w:lang w:val="fr-CA"/>
              </w:rPr>
              <w:t>ACCÈS DU PUBLIC À L’AUDIENCE/ENREGISTREMENT</w:t>
            </w:r>
          </w:p>
        </w:tc>
        <w:tc>
          <w:tcPr>
            <w:tcW w:w="3117" w:type="dxa"/>
          </w:tcPr>
          <w:p w:rsidR="00253590" w:rsidRPr="005F5D4D" w:rsidRDefault="00253590" w:rsidP="00D543DD">
            <w:pPr>
              <w:rPr>
                <w:rFonts w:ascii="Arial" w:hAnsi="Arial" w:cs="Arial"/>
                <w:lang w:val="fr-CA"/>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lastRenderedPageBreak/>
              <w:t>31.</w:t>
            </w:r>
          </w:p>
        </w:tc>
        <w:tc>
          <w:tcPr>
            <w:tcW w:w="5812" w:type="dxa"/>
          </w:tcPr>
          <w:p w:rsidR="00253590" w:rsidRPr="005F5D4D" w:rsidRDefault="00253590" w:rsidP="00D543DD">
            <w:pPr>
              <w:rPr>
                <w:rFonts w:ascii="Arial" w:hAnsi="Arial" w:cs="Arial"/>
                <w:lang w:val="fr-CA"/>
              </w:rPr>
            </w:pPr>
            <w:r>
              <w:rPr>
                <w:rFonts w:ascii="Arial" w:hAnsi="Arial" w:cs="Arial"/>
                <w:lang w:val="fr-CA"/>
              </w:rPr>
              <w:t>L’instance sera</w:t>
            </w:r>
            <w:r>
              <w:rPr>
                <w:rFonts w:ascii="Arial" w:hAnsi="Arial" w:cs="Arial"/>
                <w:lang w:val="fr-CA"/>
              </w:rPr>
              <w:noBreakHyphen/>
              <w:t>t</w:t>
            </w:r>
            <w:r>
              <w:rPr>
                <w:rFonts w:ascii="Arial" w:hAnsi="Arial" w:cs="Arial"/>
                <w:lang w:val="fr-CA"/>
              </w:rPr>
              <w:noBreakHyphen/>
              <w:t>elle enregistrée ou transcrite et mise à la disposition des parties après l’audience?</w:t>
            </w:r>
          </w:p>
        </w:tc>
        <w:tc>
          <w:tcPr>
            <w:tcW w:w="3117" w:type="dxa"/>
          </w:tcPr>
          <w:p w:rsidR="00253590" w:rsidRPr="005F5D4D" w:rsidRDefault="00253590" w:rsidP="00D543DD">
            <w:pPr>
              <w:rPr>
                <w:rFonts w:ascii="Arial" w:hAnsi="Arial" w:cs="Arial"/>
                <w:lang w:val="fr-CA"/>
              </w:rPr>
            </w:pPr>
          </w:p>
        </w:tc>
      </w:tr>
      <w:tr w:rsidR="00253590" w:rsidRPr="00EA3FC2" w:rsidTr="00D543DD">
        <w:trPr>
          <w:cantSplit/>
        </w:trPr>
        <w:tc>
          <w:tcPr>
            <w:tcW w:w="461" w:type="dxa"/>
          </w:tcPr>
          <w:p w:rsidR="00253590" w:rsidRPr="00A4006C" w:rsidRDefault="00253590" w:rsidP="00D543DD">
            <w:pPr>
              <w:rPr>
                <w:rFonts w:ascii="Arial" w:hAnsi="Arial" w:cs="Arial"/>
              </w:rPr>
            </w:pPr>
            <w:r>
              <w:rPr>
                <w:rFonts w:ascii="Arial" w:hAnsi="Arial" w:cs="Arial"/>
                <w:lang w:val="fr-CA"/>
              </w:rPr>
              <w:t>32.</w:t>
            </w:r>
          </w:p>
        </w:tc>
        <w:tc>
          <w:tcPr>
            <w:tcW w:w="5812" w:type="dxa"/>
          </w:tcPr>
          <w:p w:rsidR="00253590" w:rsidRPr="005F5D4D" w:rsidRDefault="00253590" w:rsidP="00D543DD">
            <w:pPr>
              <w:rPr>
                <w:rFonts w:ascii="Arial" w:hAnsi="Arial" w:cs="Arial"/>
                <w:lang w:val="fr-CA"/>
              </w:rPr>
            </w:pPr>
            <w:r>
              <w:rPr>
                <w:rFonts w:ascii="Arial" w:hAnsi="Arial" w:cs="Arial"/>
                <w:lang w:val="fr-CA"/>
              </w:rPr>
              <w:t>Comment les non</w:t>
            </w:r>
            <w:r>
              <w:rPr>
                <w:rFonts w:ascii="Arial" w:hAnsi="Arial" w:cs="Arial"/>
                <w:lang w:val="fr-CA"/>
              </w:rPr>
              <w:noBreakHyphen/>
              <w:t>participants intéressés seront</w:t>
            </w:r>
            <w:r>
              <w:rPr>
                <w:rFonts w:ascii="Arial" w:hAnsi="Arial" w:cs="Arial"/>
                <w:lang w:val="fr-CA"/>
              </w:rPr>
              <w:noBreakHyphen/>
              <w:t>ils autorisés à accéder à l’instance et à la preuve déposée pendant l’audience</w:t>
            </w:r>
          </w:p>
        </w:tc>
        <w:tc>
          <w:tcPr>
            <w:tcW w:w="3117" w:type="dxa"/>
          </w:tcPr>
          <w:p w:rsidR="00253590" w:rsidRPr="005F5D4D" w:rsidRDefault="00253590" w:rsidP="00D543DD">
            <w:pPr>
              <w:rPr>
                <w:rFonts w:ascii="Arial" w:hAnsi="Arial" w:cs="Arial"/>
                <w:lang w:val="fr-CA"/>
              </w:rPr>
            </w:pPr>
          </w:p>
        </w:tc>
      </w:tr>
      <w:tr w:rsidR="00253590" w:rsidRPr="00A4006C" w:rsidTr="00D543DD">
        <w:trPr>
          <w:cantSplit/>
        </w:trPr>
        <w:tc>
          <w:tcPr>
            <w:tcW w:w="6273" w:type="dxa"/>
            <w:gridSpan w:val="2"/>
          </w:tcPr>
          <w:p w:rsidR="00253590" w:rsidRPr="00EA3FC2" w:rsidRDefault="00253590" w:rsidP="00EA3FC2">
            <w:pPr>
              <w:rPr>
                <w:rFonts w:ascii="Arial" w:hAnsi="Arial" w:cs="Arial"/>
                <w:b/>
              </w:rPr>
            </w:pPr>
            <w:bookmarkStart w:id="1" w:name="_GoBack"/>
            <w:r w:rsidRPr="00EA3FC2">
              <w:rPr>
                <w:rFonts w:ascii="Arial" w:hAnsi="Arial" w:cs="Arial"/>
                <w:b/>
              </w:rPr>
              <w:lastRenderedPageBreak/>
              <w:t>AUTRES QUESTIONS</w:t>
            </w:r>
            <w:bookmarkEnd w:id="1"/>
          </w:p>
        </w:tc>
        <w:tc>
          <w:tcPr>
            <w:tcW w:w="3117" w:type="dxa"/>
          </w:tcPr>
          <w:p w:rsidR="00253590" w:rsidRPr="00A4006C" w:rsidRDefault="00253590" w:rsidP="00D543DD">
            <w:pPr>
              <w:rPr>
                <w:rFonts w:ascii="Arial" w:hAnsi="Arial" w:cs="Arial"/>
              </w:rPr>
            </w:pPr>
          </w:p>
        </w:tc>
      </w:tr>
      <w:tr w:rsidR="00253590" w:rsidRPr="00A4006C" w:rsidTr="00D543DD">
        <w:trPr>
          <w:cantSplit/>
        </w:trPr>
        <w:tc>
          <w:tcPr>
            <w:tcW w:w="461" w:type="dxa"/>
          </w:tcPr>
          <w:p w:rsidR="00253590" w:rsidRPr="00A4006C" w:rsidRDefault="00253590" w:rsidP="00D543DD">
            <w:pPr>
              <w:rPr>
                <w:rFonts w:ascii="Arial" w:hAnsi="Arial" w:cs="Arial"/>
              </w:rPr>
            </w:pPr>
          </w:p>
        </w:tc>
        <w:tc>
          <w:tcPr>
            <w:tcW w:w="5812" w:type="dxa"/>
          </w:tcPr>
          <w:p w:rsidR="00253590" w:rsidRPr="00A4006C" w:rsidRDefault="00253590" w:rsidP="00D543DD">
            <w:pPr>
              <w:rPr>
                <w:rFonts w:ascii="Arial" w:hAnsi="Arial" w:cs="Arial"/>
              </w:rPr>
            </w:pPr>
          </w:p>
        </w:tc>
        <w:tc>
          <w:tcPr>
            <w:tcW w:w="3117" w:type="dxa"/>
          </w:tcPr>
          <w:p w:rsidR="00253590" w:rsidRPr="00A4006C" w:rsidRDefault="00253590" w:rsidP="00D543DD">
            <w:pPr>
              <w:rPr>
                <w:rFonts w:ascii="Arial" w:hAnsi="Arial" w:cs="Arial"/>
              </w:rPr>
            </w:pPr>
          </w:p>
        </w:tc>
      </w:tr>
      <w:tr w:rsidR="00253590" w:rsidRPr="00A4006C" w:rsidTr="00D543DD">
        <w:trPr>
          <w:cantSplit/>
        </w:trPr>
        <w:tc>
          <w:tcPr>
            <w:tcW w:w="461" w:type="dxa"/>
          </w:tcPr>
          <w:p w:rsidR="00253590" w:rsidRPr="00A4006C" w:rsidRDefault="00253590" w:rsidP="00D543DD">
            <w:pPr>
              <w:rPr>
                <w:rFonts w:ascii="Arial" w:hAnsi="Arial" w:cs="Arial"/>
              </w:rPr>
            </w:pPr>
          </w:p>
        </w:tc>
        <w:tc>
          <w:tcPr>
            <w:tcW w:w="5812" w:type="dxa"/>
          </w:tcPr>
          <w:p w:rsidR="00253590" w:rsidRPr="00A4006C" w:rsidRDefault="00253590" w:rsidP="00D543DD">
            <w:pPr>
              <w:rPr>
                <w:rFonts w:ascii="Arial" w:hAnsi="Arial" w:cs="Arial"/>
              </w:rPr>
            </w:pPr>
          </w:p>
        </w:tc>
        <w:tc>
          <w:tcPr>
            <w:tcW w:w="3117" w:type="dxa"/>
          </w:tcPr>
          <w:p w:rsidR="00253590" w:rsidRPr="00A4006C" w:rsidRDefault="00253590" w:rsidP="00D543DD">
            <w:pPr>
              <w:rPr>
                <w:rFonts w:ascii="Arial" w:hAnsi="Arial" w:cs="Arial"/>
              </w:rPr>
            </w:pPr>
          </w:p>
        </w:tc>
      </w:tr>
      <w:tr w:rsidR="00253590" w:rsidRPr="00A4006C" w:rsidTr="00D543DD">
        <w:trPr>
          <w:cantSplit/>
        </w:trPr>
        <w:tc>
          <w:tcPr>
            <w:tcW w:w="461" w:type="dxa"/>
          </w:tcPr>
          <w:p w:rsidR="00253590" w:rsidRPr="00A4006C" w:rsidRDefault="00253590" w:rsidP="00D543DD">
            <w:pPr>
              <w:rPr>
                <w:rFonts w:ascii="Arial" w:hAnsi="Arial" w:cs="Arial"/>
              </w:rPr>
            </w:pPr>
          </w:p>
        </w:tc>
        <w:tc>
          <w:tcPr>
            <w:tcW w:w="5812" w:type="dxa"/>
          </w:tcPr>
          <w:p w:rsidR="00253590" w:rsidRPr="00A4006C" w:rsidRDefault="00253590" w:rsidP="00D543DD">
            <w:pPr>
              <w:rPr>
                <w:rFonts w:ascii="Arial" w:hAnsi="Arial" w:cs="Arial"/>
              </w:rPr>
            </w:pPr>
          </w:p>
        </w:tc>
        <w:tc>
          <w:tcPr>
            <w:tcW w:w="3117" w:type="dxa"/>
          </w:tcPr>
          <w:p w:rsidR="00253590" w:rsidRPr="00A4006C" w:rsidRDefault="00253590" w:rsidP="00D543DD">
            <w:pPr>
              <w:rPr>
                <w:rFonts w:ascii="Arial" w:hAnsi="Arial" w:cs="Arial"/>
              </w:rPr>
            </w:pPr>
          </w:p>
        </w:tc>
      </w:tr>
      <w:tr w:rsidR="00253590" w:rsidRPr="00A4006C" w:rsidTr="00D543DD">
        <w:trPr>
          <w:cantSplit/>
        </w:trPr>
        <w:tc>
          <w:tcPr>
            <w:tcW w:w="461" w:type="dxa"/>
          </w:tcPr>
          <w:p w:rsidR="00253590" w:rsidRPr="00A4006C" w:rsidRDefault="00253590" w:rsidP="00D543DD">
            <w:pPr>
              <w:rPr>
                <w:rFonts w:ascii="Arial" w:hAnsi="Arial" w:cs="Arial"/>
              </w:rPr>
            </w:pPr>
          </w:p>
        </w:tc>
        <w:tc>
          <w:tcPr>
            <w:tcW w:w="5812" w:type="dxa"/>
          </w:tcPr>
          <w:p w:rsidR="00253590" w:rsidRPr="00A4006C" w:rsidRDefault="00253590" w:rsidP="00D543DD">
            <w:pPr>
              <w:rPr>
                <w:rFonts w:ascii="Arial" w:hAnsi="Arial" w:cs="Arial"/>
              </w:rPr>
            </w:pPr>
          </w:p>
        </w:tc>
        <w:tc>
          <w:tcPr>
            <w:tcW w:w="3117" w:type="dxa"/>
          </w:tcPr>
          <w:p w:rsidR="00253590" w:rsidRPr="00A4006C" w:rsidRDefault="00253590" w:rsidP="00D543DD">
            <w:pPr>
              <w:rPr>
                <w:rFonts w:ascii="Arial" w:hAnsi="Arial" w:cs="Arial"/>
              </w:rPr>
            </w:pPr>
          </w:p>
        </w:tc>
      </w:tr>
    </w:tbl>
    <w:p w:rsidR="002D60BA" w:rsidRDefault="002D60BA"/>
    <w:sectPr w:rsidR="002D6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87EEC"/>
    <w:multiLevelType w:val="hybridMultilevel"/>
    <w:tmpl w:val="CF720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F6144AA"/>
    <w:multiLevelType w:val="multilevel"/>
    <w:tmpl w:val="A7609C74"/>
    <w:lvl w:ilvl="0">
      <w:start w:val="1"/>
      <w:numFmt w:val="decimal"/>
      <w:pStyle w:val="Heading2"/>
      <w:lvlText w:val="%1)"/>
      <w:lvlJc w:val="left"/>
      <w:pPr>
        <w:ind w:left="360" w:hanging="360"/>
      </w:pPr>
    </w:lvl>
    <w:lvl w:ilvl="1">
      <w:start w:val="1"/>
      <w:numFmt w:val="lowerLetter"/>
      <w:pStyle w:val="Heading3"/>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87909FE"/>
    <w:multiLevelType w:val="hybridMultilevel"/>
    <w:tmpl w:val="29B67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90"/>
    <w:rsid w:val="00253590"/>
    <w:rsid w:val="002D60BA"/>
    <w:rsid w:val="00EA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6314B-97AF-4E26-88CC-67EB680D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90"/>
  </w:style>
  <w:style w:type="paragraph" w:styleId="Heading2">
    <w:name w:val="heading 2"/>
    <w:basedOn w:val="ListParagraph"/>
    <w:next w:val="Normal"/>
    <w:link w:val="Heading2Char"/>
    <w:qFormat/>
    <w:rsid w:val="00253590"/>
    <w:pPr>
      <w:numPr>
        <w:numId w:val="1"/>
      </w:numPr>
      <w:spacing w:after="240" w:line="240" w:lineRule="auto"/>
      <w:contextualSpacing w:val="0"/>
      <w:jc w:val="both"/>
      <w:outlineLvl w:val="1"/>
    </w:pPr>
    <w:rPr>
      <w:rFonts w:ascii="Arial" w:hAnsi="Arial" w:cs="Arial"/>
      <w:b/>
      <w:lang w:val="en-CA"/>
    </w:rPr>
  </w:style>
  <w:style w:type="paragraph" w:styleId="Heading3">
    <w:name w:val="heading 3"/>
    <w:basedOn w:val="ListParagraph"/>
    <w:next w:val="Normal"/>
    <w:link w:val="Heading3Char"/>
    <w:uiPriority w:val="99"/>
    <w:semiHidden/>
    <w:qFormat/>
    <w:rsid w:val="00253590"/>
    <w:pPr>
      <w:numPr>
        <w:ilvl w:val="1"/>
        <w:numId w:val="1"/>
      </w:numPr>
      <w:spacing w:after="240" w:line="240" w:lineRule="auto"/>
      <w:contextualSpacing w:val="0"/>
      <w:jc w:val="both"/>
      <w:outlineLvl w:val="2"/>
    </w:pPr>
    <w:rPr>
      <w:rFonts w:ascii="Arial" w:hAnsi="Arial" w:cs="Arial"/>
      <w:b/>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3590"/>
    <w:rPr>
      <w:rFonts w:ascii="Arial" w:hAnsi="Arial" w:cs="Arial"/>
      <w:b/>
      <w:lang w:val="en-CA"/>
    </w:rPr>
  </w:style>
  <w:style w:type="character" w:customStyle="1" w:styleId="Heading3Char">
    <w:name w:val="Heading 3 Char"/>
    <w:basedOn w:val="DefaultParagraphFont"/>
    <w:link w:val="Heading3"/>
    <w:uiPriority w:val="99"/>
    <w:semiHidden/>
    <w:rsid w:val="00253590"/>
    <w:rPr>
      <w:rFonts w:ascii="Arial" w:hAnsi="Arial" w:cs="Arial"/>
      <w:b/>
      <w:lang w:val="en-CA"/>
    </w:rPr>
  </w:style>
  <w:style w:type="table" w:styleId="TableGrid">
    <w:name w:val="Table Grid"/>
    <w:basedOn w:val="TableNormal"/>
    <w:uiPriority w:val="39"/>
    <w:rsid w:val="00253590"/>
    <w:pPr>
      <w:spacing w:after="0" w:line="240" w:lineRule="auto"/>
    </w:pPr>
    <w:rPr>
      <w:rFonts w:ascii="Times New Roman" w:eastAsia="Times New Roman" w:hAnsi="Times New Roman"/>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6D90A937</Template>
  <TotalTime>6</TotalTime>
  <Pages>3</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Amiel</dc:creator>
  <cp:keywords/>
  <dc:description/>
  <cp:lastModifiedBy>Suzanne Amiel</cp:lastModifiedBy>
  <cp:revision>2</cp:revision>
  <dcterms:created xsi:type="dcterms:W3CDTF">2020-06-30T18:58:00Z</dcterms:created>
  <dcterms:modified xsi:type="dcterms:W3CDTF">2020-07-02T03:08:00Z</dcterms:modified>
</cp:coreProperties>
</file>